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07" w:rsidRPr="003F76B0" w:rsidRDefault="003F76B0" w:rsidP="003F76B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76B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Экзаменнационные вопросы по дисциплине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3F76B0">
        <w:rPr>
          <w:rFonts w:ascii="Times New Roman" w:hAnsi="Times New Roman" w:cs="Times New Roman"/>
          <w:b/>
          <w:sz w:val="28"/>
          <w:szCs w:val="28"/>
          <w:lang w:val="kk-KZ"/>
        </w:rPr>
        <w:t>Исторические технологии в материальной культуре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Периодизация, источники и методы изучения истории материальной культуры.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  <w:lang w:val="kk-KZ"/>
        </w:rPr>
        <w:t>Понятие культуры и ее сферы. Материальная культура. Система жизнеобеспечения.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Семиотические аспекты материальной культуры первобытных обществ: сотворение вещей, испытание вещей, знаковость вещей. 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  <w:lang w:val="kk-KZ"/>
        </w:rPr>
        <w:t>Понятие среды обитания, ее природная, социальная и политическая составляющая.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  <w:lang w:val="kk-KZ"/>
        </w:rPr>
        <w:t xml:space="preserve">Зависимость технологии изготовления предметов материальной культуры от среды обитания.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  <w:lang w:val="kk-KZ"/>
        </w:rPr>
        <w:t>Периодизация истории материальной культуры. Изучение материальной культуры.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F76B0">
        <w:rPr>
          <w:rFonts w:ascii="Times New Roman" w:hAnsi="Times New Roman" w:cs="Times New Roman"/>
          <w:sz w:val="28"/>
          <w:szCs w:val="28"/>
          <w:lang w:val="kk-KZ"/>
        </w:rPr>
        <w:t>Основные типы источников по истории материальной культуры: вещественные, изобразительные</w:t>
      </w:r>
      <w:r w:rsidRPr="003F76B0">
        <w:rPr>
          <w:rFonts w:ascii="Times New Roman" w:hAnsi="Times New Roman" w:cs="Times New Roman"/>
          <w:sz w:val="28"/>
          <w:szCs w:val="28"/>
        </w:rPr>
        <w:t xml:space="preserve"> </w:t>
      </w:r>
      <w:r w:rsidRPr="003F76B0">
        <w:rPr>
          <w:rFonts w:ascii="Times New Roman" w:hAnsi="Times New Roman" w:cs="Times New Roman"/>
          <w:sz w:val="28"/>
          <w:szCs w:val="28"/>
          <w:lang w:val="kk-KZ"/>
        </w:rPr>
        <w:t xml:space="preserve">письменные, фольклорные.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F76B0">
        <w:rPr>
          <w:rFonts w:ascii="Times New Roman" w:hAnsi="Times New Roman" w:cs="Times New Roman"/>
          <w:sz w:val="28"/>
          <w:szCs w:val="28"/>
          <w:lang w:val="kk-KZ"/>
        </w:rPr>
        <w:t xml:space="preserve">Методология изучения материальной культуры. Системный подход. Структурно-функциональный подход. Типологический подход и основные критерии выделения типов (формальный, функциональный).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F76B0">
        <w:rPr>
          <w:rFonts w:ascii="Times New Roman" w:hAnsi="Times New Roman" w:cs="Times New Roman"/>
          <w:sz w:val="28"/>
          <w:szCs w:val="28"/>
          <w:lang w:val="kk-KZ"/>
        </w:rPr>
        <w:t xml:space="preserve">Методы изучения материальной культуры. Сравнительно-исторический метод. Картографический метод. Историческая стратиграфия и хронологическая атрибуция.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Методы археологических исследований: сравнительно-типологический, естественнонаучные (радиоуглеродный, </w:t>
      </w:r>
      <w:proofErr w:type="spellStart"/>
      <w:r w:rsidRPr="003F76B0">
        <w:rPr>
          <w:rFonts w:ascii="Times New Roman" w:hAnsi="Times New Roman" w:cs="Times New Roman"/>
          <w:sz w:val="28"/>
          <w:szCs w:val="28"/>
        </w:rPr>
        <w:t>калийаргоновый</w:t>
      </w:r>
      <w:proofErr w:type="spellEnd"/>
      <w:r w:rsidRPr="003F76B0">
        <w:rPr>
          <w:rFonts w:ascii="Times New Roman" w:hAnsi="Times New Roman" w:cs="Times New Roman"/>
          <w:sz w:val="28"/>
          <w:szCs w:val="28"/>
        </w:rPr>
        <w:t>, дендрохронологический, металлографический и др.), экспериментальные и др.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Археология как один из основных источников истории материальной культуры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Основные теории происхождения человека.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Основные этапы развития предков человека.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Значение природных условий в жизни древнего человека.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История материальной культуры в эпоху камня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Два основных типа неолитической экономики: производящее и присваивающее хозяйства.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История материальной культуры в эпоху бронзы.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Значение металла в развитии человеческой культуры и общества.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Бронзовый век как археологическая эпоха в истории человечества.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Значение освоения бронзовой металлургии, основные центры бронзолитейного производства.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Широкое распространение производящего хозяйства в эпоху бронзы, складывание его многоотраслевого характера.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lastRenderedPageBreak/>
        <w:t>Материальная культура древней цивилизации Египта</w:t>
      </w:r>
    </w:p>
    <w:p w:rsidR="000F6807" w:rsidRPr="003F76B0" w:rsidRDefault="000F6807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Основные черты материальной культуры древних египтян.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Материальная культура древней цивилизаци</w:t>
      </w:r>
      <w:r w:rsidRPr="003F76B0">
        <w:rPr>
          <w:rFonts w:ascii="Times New Roman" w:hAnsi="Times New Roman" w:cs="Times New Roman"/>
          <w:sz w:val="28"/>
          <w:szCs w:val="28"/>
        </w:rPr>
        <w:t>и</w:t>
      </w:r>
      <w:r w:rsidRPr="003F76B0">
        <w:rPr>
          <w:rFonts w:ascii="Times New Roman" w:hAnsi="Times New Roman" w:cs="Times New Roman"/>
          <w:sz w:val="28"/>
          <w:szCs w:val="28"/>
        </w:rPr>
        <w:t xml:space="preserve"> </w:t>
      </w:r>
      <w:r w:rsidRPr="003F76B0">
        <w:rPr>
          <w:rFonts w:ascii="Times New Roman" w:hAnsi="Times New Roman" w:cs="Times New Roman"/>
          <w:sz w:val="28"/>
          <w:szCs w:val="28"/>
        </w:rPr>
        <w:t xml:space="preserve">Америки </w:t>
      </w:r>
    </w:p>
    <w:p w:rsidR="000F6807" w:rsidRPr="003F76B0" w:rsidRDefault="000F6807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Особенности материальной культуры древних индейских государств.</w:t>
      </w:r>
    </w:p>
    <w:p w:rsidR="000F6807" w:rsidRPr="003F76B0" w:rsidRDefault="000F6807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Основные черты материальной культуры древних индийцев.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Материальная культура древней цивилизаци</w:t>
      </w:r>
      <w:r w:rsidRPr="003F76B0">
        <w:rPr>
          <w:rFonts w:ascii="Times New Roman" w:hAnsi="Times New Roman" w:cs="Times New Roman"/>
          <w:sz w:val="28"/>
          <w:szCs w:val="28"/>
        </w:rPr>
        <w:t>и Китая</w:t>
      </w:r>
    </w:p>
    <w:p w:rsidR="000F6807" w:rsidRPr="003F76B0" w:rsidRDefault="000F6807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Основные черты материальной культуры древних китайцев.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История материальной культуры в эпоху </w:t>
      </w:r>
      <w:proofErr w:type="spellStart"/>
      <w:r w:rsidRPr="003F76B0">
        <w:rPr>
          <w:rFonts w:ascii="Times New Roman" w:hAnsi="Times New Roman" w:cs="Times New Roman"/>
          <w:sz w:val="28"/>
          <w:szCs w:val="28"/>
        </w:rPr>
        <w:t>р.ж.в</w:t>
      </w:r>
      <w:proofErr w:type="spellEnd"/>
      <w:r w:rsidRPr="003F76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культуры в эпоху раннего железного века.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Ранний железный век как исторический период развития человеческих цивилизации. </w:t>
      </w:r>
    </w:p>
    <w:p w:rsidR="000F6807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Освоение железа как нового материала. </w:t>
      </w:r>
    </w:p>
    <w:p w:rsidR="000F6807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Первые письменные упоминания о железе. Особенности его добычи, обработки и распространения. Технология сыродутного процесса. </w:t>
      </w:r>
    </w:p>
    <w:p w:rsidR="000F6807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Общие черты культур степей Евразии: оружие, "звериный стиль" в искусстве, котлы, сходный тип хозяйства и образ жизни.  </w:t>
      </w:r>
    </w:p>
    <w:p w:rsidR="007673D9" w:rsidRPr="003F76B0" w:rsidRDefault="007673D9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Развитие кочевого скотоводства</w:t>
      </w:r>
      <w:r w:rsidR="00C0564B">
        <w:rPr>
          <w:rFonts w:ascii="Times New Roman" w:hAnsi="Times New Roman" w:cs="Times New Roman"/>
          <w:sz w:val="28"/>
          <w:szCs w:val="28"/>
        </w:rPr>
        <w:t xml:space="preserve"> в р.ж.в</w:t>
      </w:r>
      <w:bookmarkStart w:id="0" w:name="_GoBack"/>
      <w:bookmarkEnd w:id="0"/>
      <w:r w:rsidRPr="003F76B0">
        <w:rPr>
          <w:rFonts w:ascii="Times New Roman" w:hAnsi="Times New Roman" w:cs="Times New Roman"/>
          <w:sz w:val="28"/>
          <w:szCs w:val="28"/>
        </w:rPr>
        <w:t xml:space="preserve">. Ведущие изделия: орудия труда, вооружение, керамика.  </w:t>
      </w:r>
    </w:p>
    <w:p w:rsidR="000F6807" w:rsidRPr="003F76B0" w:rsidRDefault="007673D9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  </w:t>
      </w:r>
      <w:r w:rsidR="000F6807" w:rsidRPr="003F76B0">
        <w:rPr>
          <w:rFonts w:ascii="Times New Roman" w:hAnsi="Times New Roman" w:cs="Times New Roman"/>
          <w:sz w:val="28"/>
          <w:szCs w:val="28"/>
        </w:rPr>
        <w:t>Особенности материальной культуры жителей Шумер и Вавилона.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Основные черты материальной культуры арабов.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Основные черты материальной культуры древних японцев.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Возникновение цивилизаци</w:t>
      </w:r>
      <w:r w:rsidRPr="003F76B0">
        <w:rPr>
          <w:rFonts w:ascii="Times New Roman" w:hAnsi="Times New Roman" w:cs="Times New Roman"/>
          <w:sz w:val="28"/>
          <w:szCs w:val="28"/>
        </w:rPr>
        <w:t xml:space="preserve">и Древней Греции 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Основные черты материальной культуры древних греков.</w:t>
      </w:r>
    </w:p>
    <w:p w:rsidR="007673D9" w:rsidRPr="003F76B0" w:rsidRDefault="000F6807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Возникновение цивилизаци</w:t>
      </w:r>
      <w:r w:rsidRPr="003F76B0">
        <w:rPr>
          <w:rFonts w:ascii="Times New Roman" w:hAnsi="Times New Roman" w:cs="Times New Roman"/>
          <w:sz w:val="28"/>
          <w:szCs w:val="28"/>
        </w:rPr>
        <w:t>и</w:t>
      </w:r>
      <w:r w:rsidRPr="003F76B0">
        <w:rPr>
          <w:rFonts w:ascii="Times New Roman" w:hAnsi="Times New Roman" w:cs="Times New Roman"/>
          <w:sz w:val="28"/>
          <w:szCs w:val="28"/>
        </w:rPr>
        <w:t xml:space="preserve"> </w:t>
      </w:r>
      <w:r w:rsidRPr="003F76B0">
        <w:rPr>
          <w:rFonts w:ascii="Times New Roman" w:hAnsi="Times New Roman" w:cs="Times New Roman"/>
          <w:sz w:val="28"/>
          <w:szCs w:val="28"/>
        </w:rPr>
        <w:t>Древнего Рима</w:t>
      </w:r>
    </w:p>
    <w:p w:rsidR="000F6807" w:rsidRPr="003F76B0" w:rsidRDefault="000F6807" w:rsidP="007673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Основные черты материальной культуры римлян.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Материальная культура Китая 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Материальная культура Индии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Влияние религии на материальную культуру китайцев и индийцев.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Материальная культура Византии и Средневековой Европы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Основные черты материальной культуры византийцев.</w:t>
      </w:r>
    </w:p>
    <w:p w:rsidR="000F6807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Материальная культура Европы эпох Ренессанса и Просвещения</w:t>
      </w:r>
    </w:p>
    <w:p w:rsidR="003F76B0" w:rsidRPr="003F76B0" w:rsidRDefault="003F76B0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Особенности развития средневекового общества в Европе</w:t>
      </w:r>
    </w:p>
    <w:p w:rsidR="003F76B0" w:rsidRPr="003F76B0" w:rsidRDefault="003F76B0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Развитие ремесла и основные типы утвари средневековой Европы.</w:t>
      </w:r>
    </w:p>
    <w:p w:rsidR="003F76B0" w:rsidRPr="003F76B0" w:rsidRDefault="003F76B0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Общие тенденции развития материальной культуры в Европе эпохи Возрождения</w:t>
      </w:r>
    </w:p>
    <w:p w:rsidR="003F76B0" w:rsidRPr="003F76B0" w:rsidRDefault="003F76B0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Особенности развития материальной культуры Европы в XVII в.</w:t>
      </w:r>
    </w:p>
    <w:p w:rsidR="003F76B0" w:rsidRPr="003F76B0" w:rsidRDefault="003F76B0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Особенности развития материальной культуры Европы в XVIII в.</w:t>
      </w:r>
    </w:p>
    <w:p w:rsidR="003F76B0" w:rsidRPr="003F76B0" w:rsidRDefault="003F76B0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Стиль «ампир» и его влияние на материальную культуру. Европейский костюм стиля «ампир».</w:t>
      </w:r>
    </w:p>
    <w:p w:rsidR="003F76B0" w:rsidRPr="003F76B0" w:rsidRDefault="003F76B0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Стиль «Модерн» в европейской моде и костюме конца XIX в.</w:t>
      </w:r>
    </w:p>
    <w:p w:rsidR="003F76B0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>Материальная культура России</w:t>
      </w:r>
    </w:p>
    <w:p w:rsidR="003F76B0" w:rsidRPr="003F76B0" w:rsidRDefault="000F6807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 Архитектура культ</w:t>
      </w:r>
      <w:r w:rsidR="003F76B0" w:rsidRPr="003F76B0">
        <w:rPr>
          <w:rFonts w:ascii="Times New Roman" w:hAnsi="Times New Roman" w:cs="Times New Roman"/>
          <w:sz w:val="28"/>
          <w:szCs w:val="28"/>
        </w:rPr>
        <w:t xml:space="preserve">овых построек Киевской Руси. </w:t>
      </w:r>
    </w:p>
    <w:p w:rsidR="003F76B0" w:rsidRPr="003F76B0" w:rsidRDefault="003F76B0" w:rsidP="000F68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lastRenderedPageBreak/>
        <w:t>Материальная культура Центральной Азии и Казахстана</w:t>
      </w:r>
    </w:p>
    <w:p w:rsidR="000F6807" w:rsidRPr="003F76B0" w:rsidRDefault="000F6807" w:rsidP="003F76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76B0">
        <w:rPr>
          <w:rFonts w:ascii="Times New Roman" w:hAnsi="Times New Roman" w:cs="Times New Roman"/>
          <w:sz w:val="28"/>
          <w:szCs w:val="28"/>
        </w:rPr>
        <w:t xml:space="preserve"> Традиционные промыслы </w:t>
      </w:r>
      <w:r w:rsidR="003F76B0" w:rsidRPr="003F76B0">
        <w:rPr>
          <w:rFonts w:ascii="Times New Roman" w:hAnsi="Times New Roman" w:cs="Times New Roman"/>
          <w:sz w:val="28"/>
          <w:szCs w:val="28"/>
        </w:rPr>
        <w:t>в Центральной Азии и Казахстане</w:t>
      </w:r>
      <w:r w:rsidRPr="003F76B0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F6807" w:rsidRPr="003F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23260"/>
    <w:multiLevelType w:val="hybridMultilevel"/>
    <w:tmpl w:val="70525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C7FAE"/>
    <w:multiLevelType w:val="hybridMultilevel"/>
    <w:tmpl w:val="1CB8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03"/>
    <w:rsid w:val="000F6807"/>
    <w:rsid w:val="002A7103"/>
    <w:rsid w:val="002E0E7F"/>
    <w:rsid w:val="003F76B0"/>
    <w:rsid w:val="007673D9"/>
    <w:rsid w:val="00C0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A998F-81D5-4F4B-BE51-845D2D3B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dm1</dc:creator>
  <cp:keywords/>
  <dc:description/>
  <cp:lastModifiedBy>hp dm1</cp:lastModifiedBy>
  <cp:revision>3</cp:revision>
  <dcterms:created xsi:type="dcterms:W3CDTF">2020-10-04T15:43:00Z</dcterms:created>
  <dcterms:modified xsi:type="dcterms:W3CDTF">2020-10-04T16:49:00Z</dcterms:modified>
</cp:coreProperties>
</file>